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MINUTES OF THE EAST WORLINGTON HERITAGE PROJECT GROUP MEETING HELD AT </w:t>
      </w:r>
      <w:r w:rsidR="00F2567B">
        <w:rPr>
          <w:rFonts w:ascii="Tahoma" w:hAnsi="Tahoma" w:cs="Tahoma"/>
          <w:b/>
          <w:sz w:val="24"/>
          <w:szCs w:val="24"/>
        </w:rPr>
        <w:t xml:space="preserve">TOWN FARM BARN </w:t>
      </w:r>
      <w:r w:rsidR="00855097">
        <w:rPr>
          <w:rFonts w:ascii="Tahoma" w:hAnsi="Tahoma" w:cs="Tahoma"/>
          <w:b/>
          <w:sz w:val="24"/>
          <w:szCs w:val="24"/>
        </w:rPr>
        <w:t>12</w:t>
      </w:r>
      <w:r w:rsidR="00855097" w:rsidRPr="0085509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855097">
        <w:rPr>
          <w:rFonts w:ascii="Tahoma" w:hAnsi="Tahoma" w:cs="Tahoma"/>
          <w:b/>
          <w:sz w:val="24"/>
          <w:szCs w:val="24"/>
        </w:rPr>
        <w:t xml:space="preserve"> JANUARY 2015 </w:t>
      </w:r>
      <w:r w:rsidR="00BB7350">
        <w:rPr>
          <w:rFonts w:ascii="Tahoma" w:hAnsi="Tahoma" w:cs="Tahoma"/>
          <w:b/>
          <w:sz w:val="24"/>
          <w:szCs w:val="24"/>
        </w:rPr>
        <w:t>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E69E4" w:rsidRDefault="002E69E4" w:rsidP="002E69E4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 xml:space="preserve">Steve Baber (Chair), </w:t>
      </w:r>
      <w:r w:rsidR="00855097">
        <w:rPr>
          <w:rFonts w:ascii="Tahoma" w:hAnsi="Tahoma" w:cs="Tahoma"/>
        </w:rPr>
        <w:t xml:space="preserve">Miya Bond, </w:t>
      </w:r>
      <w:r>
        <w:rPr>
          <w:rFonts w:ascii="Tahoma" w:hAnsi="Tahoma" w:cs="Tahoma"/>
        </w:rPr>
        <w:t xml:space="preserve">Gavin Manton, Lorna Manton (minutes), Philip Risdon </w:t>
      </w:r>
    </w:p>
    <w:p w:rsidR="00B15D44" w:rsidRDefault="00B15D44" w:rsidP="002E69E4">
      <w:pPr>
        <w:spacing w:after="0" w:line="240" w:lineRule="auto"/>
        <w:ind w:left="1440" w:hanging="1440"/>
        <w:rPr>
          <w:rFonts w:ascii="Tahoma" w:hAnsi="Tahoma" w:cs="Tahoma"/>
        </w:rPr>
      </w:pPr>
    </w:p>
    <w:p w:rsidR="00772AF3" w:rsidRPr="00B15D44" w:rsidRDefault="00855097" w:rsidP="00B15D44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Apologies:</w:t>
      </w:r>
      <w:r>
        <w:rPr>
          <w:rFonts w:ascii="Tahoma" w:hAnsi="Tahoma" w:cs="Tahoma"/>
        </w:rPr>
        <w:tab/>
        <w:t>Sandy Haughton, Liz Guppy</w:t>
      </w: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RPr="00A330B7" w:rsidTr="00A330B7">
        <w:tc>
          <w:tcPr>
            <w:tcW w:w="567" w:type="dxa"/>
            <w:shd w:val="clear" w:color="auto" w:fill="auto"/>
          </w:tcPr>
          <w:p w:rsidR="00C87E1A" w:rsidRPr="00A330B7" w:rsidRDefault="00C87E1A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9" w:type="dxa"/>
            <w:shd w:val="clear" w:color="auto" w:fill="auto"/>
          </w:tcPr>
          <w:p w:rsidR="00C87E1A" w:rsidRPr="00A330B7" w:rsidRDefault="00C87E1A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  <w:shd w:val="clear" w:color="auto" w:fill="auto"/>
          </w:tcPr>
          <w:p w:rsidR="00C87E1A" w:rsidRPr="00A330B7" w:rsidRDefault="00C87E1A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ACTION</w:t>
            </w:r>
          </w:p>
        </w:tc>
      </w:tr>
      <w:tr w:rsidR="009A00D9" w:rsidRPr="00A330B7" w:rsidTr="00A330B7">
        <w:tc>
          <w:tcPr>
            <w:tcW w:w="567" w:type="dxa"/>
            <w:shd w:val="clear" w:color="auto" w:fill="auto"/>
          </w:tcPr>
          <w:p w:rsidR="009A00D9" w:rsidRPr="00A330B7" w:rsidRDefault="00A34135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34135" w:rsidRPr="00A330B7" w:rsidRDefault="00A34135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World War 1 Exhibition</w:t>
            </w:r>
          </w:p>
          <w:p w:rsidR="00A34135" w:rsidRPr="00A330B7" w:rsidRDefault="00A34135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Meetings of the Group between July and November had related to the Exhibition which</w:t>
            </w:r>
            <w:r w:rsidR="00F139B7" w:rsidRPr="00A330B7">
              <w:rPr>
                <w:rFonts w:ascii="Tahoma" w:hAnsi="Tahoma" w:cs="Tahoma"/>
              </w:rPr>
              <w:t>,</w:t>
            </w:r>
            <w:r w:rsidRPr="00A330B7">
              <w:rPr>
                <w:rFonts w:ascii="Tahoma" w:hAnsi="Tahoma" w:cs="Tahoma"/>
              </w:rPr>
              <w:t xml:space="preserve"> it was generally agreed</w:t>
            </w:r>
            <w:r w:rsidR="00F139B7" w:rsidRPr="00A330B7">
              <w:rPr>
                <w:rFonts w:ascii="Tahoma" w:hAnsi="Tahoma" w:cs="Tahoma"/>
              </w:rPr>
              <w:t>,</w:t>
            </w:r>
            <w:r w:rsidRPr="00A330B7">
              <w:rPr>
                <w:rFonts w:ascii="Tahoma" w:hAnsi="Tahoma" w:cs="Tahoma"/>
              </w:rPr>
              <w:t xml:space="preserve"> had been a great success</w:t>
            </w:r>
            <w:r w:rsidR="00F139B7" w:rsidRPr="00A330B7"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9A00D9" w:rsidRPr="00A330B7" w:rsidRDefault="009A00D9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567B" w:rsidRPr="00A330B7" w:rsidRDefault="00F2567B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87E1A" w:rsidRPr="00A330B7" w:rsidTr="00A330B7">
        <w:tc>
          <w:tcPr>
            <w:tcW w:w="567" w:type="dxa"/>
            <w:shd w:val="clear" w:color="auto" w:fill="auto"/>
          </w:tcPr>
          <w:p w:rsidR="00C87E1A" w:rsidRPr="00A330B7" w:rsidRDefault="00A34135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D37CD" w:rsidRPr="00A330B7" w:rsidRDefault="00A34135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Heritage Lottery Fund Update</w:t>
            </w:r>
          </w:p>
          <w:p w:rsidR="00A34135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 informed the meeting of progress re HLF.  A grant of £</w:t>
            </w:r>
            <w:r w:rsidR="00F139B7" w:rsidRPr="00A330B7">
              <w:rPr>
                <w:rFonts w:ascii="Tahoma" w:hAnsi="Tahoma" w:cs="Tahoma"/>
              </w:rPr>
              <w:t>65,200</w:t>
            </w:r>
            <w:r w:rsidRPr="00A330B7">
              <w:rPr>
                <w:rFonts w:ascii="Tahoma" w:hAnsi="Tahoma" w:cs="Tahoma"/>
              </w:rPr>
              <w:t xml:space="preserve"> had been </w:t>
            </w:r>
            <w:r w:rsidR="00A330B7" w:rsidRPr="00A330B7">
              <w:rPr>
                <w:rFonts w:ascii="Tahoma" w:hAnsi="Tahoma" w:cs="Tahoma"/>
              </w:rPr>
              <w:t>confirmed</w:t>
            </w:r>
            <w:r w:rsidRPr="00A330B7">
              <w:rPr>
                <w:rFonts w:ascii="Tahoma" w:hAnsi="Tahoma" w:cs="Tahoma"/>
              </w:rPr>
              <w:t xml:space="preserve"> and discussion ensued re expenditure of these funds as per HLF requirements.  There is still a shortfall of £14,000 in order for the whole project to be completed.</w:t>
            </w: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 xml:space="preserve">GM congratulated SB on all his hard work on this project which had culminated in the grant being secured.  </w:t>
            </w:r>
            <w:r w:rsidR="00F139B7" w:rsidRPr="00A330B7">
              <w:rPr>
                <w:rFonts w:ascii="Tahoma" w:hAnsi="Tahoma" w:cs="Tahoma"/>
              </w:rPr>
              <w:t xml:space="preserve">The rest of the Group were unanimous in also offering their congratulations.  </w:t>
            </w:r>
          </w:p>
        </w:tc>
        <w:tc>
          <w:tcPr>
            <w:tcW w:w="2046" w:type="dxa"/>
            <w:shd w:val="clear" w:color="auto" w:fill="auto"/>
          </w:tcPr>
          <w:p w:rsidR="00BD37CD" w:rsidRPr="00A330B7" w:rsidRDefault="00BD37CD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5436C" w:rsidRPr="00A330B7" w:rsidTr="00A330B7">
        <w:tc>
          <w:tcPr>
            <w:tcW w:w="567" w:type="dxa"/>
            <w:shd w:val="clear" w:color="auto" w:fill="auto"/>
          </w:tcPr>
          <w:p w:rsidR="0035436C" w:rsidRPr="00A330B7" w:rsidRDefault="0003165B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37FD5" w:rsidRPr="00A330B7" w:rsidRDefault="00FD66A1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Heritage Project Blog</w:t>
            </w: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 informed the meeting that there would be,</w:t>
            </w:r>
            <w:r w:rsidR="00F139B7" w:rsidRPr="00A330B7">
              <w:rPr>
                <w:rFonts w:ascii="Tahoma" w:hAnsi="Tahoma" w:cs="Tahoma"/>
              </w:rPr>
              <w:t xml:space="preserve"> </w:t>
            </w:r>
            <w:r w:rsidRPr="00A330B7">
              <w:rPr>
                <w:rFonts w:ascii="Tahoma" w:hAnsi="Tahoma" w:cs="Tahoma"/>
              </w:rPr>
              <w:t>amongst other items related to the project, an online diary showing progress.  The blog should also note when the Heritage Group meet (with link to agendas, minutes etc</w:t>
            </w:r>
            <w:proofErr w:type="gramStart"/>
            <w:r w:rsidRPr="00A330B7">
              <w:rPr>
                <w:rFonts w:ascii="Tahoma" w:hAnsi="Tahoma" w:cs="Tahoma"/>
              </w:rPr>
              <w:t>..</w:t>
            </w:r>
            <w:proofErr w:type="gramEnd"/>
            <w:r w:rsidRPr="00A330B7">
              <w:rPr>
                <w:rFonts w:ascii="Tahoma" w:hAnsi="Tahoma" w:cs="Tahoma"/>
              </w:rPr>
              <w:t xml:space="preserve">  A web site will also be developed to cover the project &amp; a web designer employed.  Martin Bond has </w:t>
            </w:r>
            <w:r w:rsidR="005B5974" w:rsidRPr="00A330B7">
              <w:rPr>
                <w:rFonts w:ascii="Tahoma" w:hAnsi="Tahoma" w:cs="Tahoma"/>
              </w:rPr>
              <w:t>kindly agreed to oversee the digital output</w:t>
            </w:r>
            <w:r w:rsidR="00F139B7" w:rsidRPr="00A330B7">
              <w:rPr>
                <w:rFonts w:ascii="Tahoma" w:hAnsi="Tahoma" w:cs="Tahoma"/>
              </w:rPr>
              <w:t xml:space="preserve"> part</w:t>
            </w:r>
            <w:r w:rsidRPr="00A330B7">
              <w:rPr>
                <w:rFonts w:ascii="Tahoma" w:hAnsi="Tahoma" w:cs="Tahoma"/>
              </w:rPr>
              <w:t xml:space="preserve"> of the bid</w:t>
            </w:r>
            <w:r w:rsidR="00A15D08" w:rsidRPr="00A330B7"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471332" w:rsidRPr="00A330B7" w:rsidRDefault="00471332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1657" w:rsidRPr="00A330B7" w:rsidRDefault="003D1657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</w:t>
            </w: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D66A1" w:rsidRPr="00A330B7" w:rsidRDefault="00FD66A1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LM</w:t>
            </w:r>
          </w:p>
          <w:p w:rsidR="00AD1CAD" w:rsidRPr="00A330B7" w:rsidRDefault="00AD1CAD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3165B" w:rsidRPr="00A330B7" w:rsidTr="00A330B7">
        <w:tc>
          <w:tcPr>
            <w:tcW w:w="567" w:type="dxa"/>
            <w:shd w:val="clear" w:color="auto" w:fill="auto"/>
          </w:tcPr>
          <w:p w:rsidR="0003165B" w:rsidRPr="00A330B7" w:rsidRDefault="0097403A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3165B" w:rsidRPr="00A330B7" w:rsidRDefault="005B5974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Strategic Overview &amp; Planning Actions</w:t>
            </w: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 passed spreadsheet to</w:t>
            </w:r>
            <w:r w:rsidR="00A15D08" w:rsidRPr="00A330B7">
              <w:rPr>
                <w:rFonts w:ascii="Tahoma" w:hAnsi="Tahoma" w:cs="Tahoma"/>
              </w:rPr>
              <w:t xml:space="preserve"> the</w:t>
            </w:r>
            <w:r w:rsidRPr="00A330B7">
              <w:rPr>
                <w:rFonts w:ascii="Tahoma" w:hAnsi="Tahoma" w:cs="Tahoma"/>
              </w:rPr>
              <w:t xml:space="preserve"> Committee for their information (attached).  This encompasses the majority of the Group’s work until 2017.</w:t>
            </w:r>
          </w:p>
        </w:tc>
        <w:tc>
          <w:tcPr>
            <w:tcW w:w="2046" w:type="dxa"/>
            <w:shd w:val="clear" w:color="auto" w:fill="auto"/>
          </w:tcPr>
          <w:p w:rsidR="0003165B" w:rsidRPr="00A330B7" w:rsidRDefault="0003165B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403A" w:rsidRPr="00A330B7" w:rsidTr="00A330B7">
        <w:tc>
          <w:tcPr>
            <w:tcW w:w="567" w:type="dxa"/>
            <w:shd w:val="clear" w:color="auto" w:fill="auto"/>
          </w:tcPr>
          <w:p w:rsidR="0097403A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7403A" w:rsidRPr="00A330B7" w:rsidRDefault="005B5974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Research Questions/Areas for Meeting</w:t>
            </w: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 xml:space="preserve">SB passed </w:t>
            </w:r>
            <w:r w:rsidR="00A15D08" w:rsidRPr="00A330B7">
              <w:rPr>
                <w:rFonts w:ascii="Tahoma" w:hAnsi="Tahoma" w:cs="Tahoma"/>
              </w:rPr>
              <w:t xml:space="preserve">to </w:t>
            </w:r>
            <w:r w:rsidRPr="00A330B7">
              <w:rPr>
                <w:rFonts w:ascii="Tahoma" w:hAnsi="Tahoma" w:cs="Tahoma"/>
              </w:rPr>
              <w:t>the group a list of suggested research topics (attached) for consideration.  G &amp; L M agreed to undertake item A7 to be completed prior to Launch</w:t>
            </w:r>
            <w:r w:rsidR="00A15D08" w:rsidRPr="00A330B7"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97403A" w:rsidRPr="00A330B7" w:rsidRDefault="0097403A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GM &amp; LM</w:t>
            </w: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B5974" w:rsidRPr="00A330B7" w:rsidTr="00A330B7">
        <w:tc>
          <w:tcPr>
            <w:tcW w:w="567" w:type="dxa"/>
            <w:shd w:val="clear" w:color="auto" w:fill="auto"/>
          </w:tcPr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D8223C" w:rsidRPr="00A330B7" w:rsidRDefault="005B5974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Community Launch</w:t>
            </w:r>
            <w:r w:rsidR="00D8223C" w:rsidRPr="00A330B7">
              <w:rPr>
                <w:rFonts w:ascii="Tahoma" w:hAnsi="Tahoma" w:cs="Tahoma"/>
                <w:b/>
              </w:rPr>
              <w:t xml:space="preserve">  - Friday 27</w:t>
            </w:r>
            <w:r w:rsidR="00D8223C" w:rsidRPr="00A330B7">
              <w:rPr>
                <w:rFonts w:ascii="Tahoma" w:hAnsi="Tahoma" w:cs="Tahoma"/>
                <w:b/>
                <w:vertAlign w:val="superscript"/>
              </w:rPr>
              <w:t>th</w:t>
            </w:r>
            <w:r w:rsidR="00D8223C" w:rsidRPr="00A330B7">
              <w:rPr>
                <w:rFonts w:ascii="Tahoma" w:hAnsi="Tahoma" w:cs="Tahoma"/>
                <w:b/>
              </w:rPr>
              <w:t xml:space="preserve"> February 2015, </w:t>
            </w:r>
          </w:p>
          <w:p w:rsidR="005B5974" w:rsidRPr="00A330B7" w:rsidRDefault="00D8223C" w:rsidP="00A330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30B7">
              <w:rPr>
                <w:rFonts w:ascii="Tahoma" w:hAnsi="Tahoma" w:cs="Tahoma"/>
                <w:b/>
              </w:rPr>
              <w:t>7.30 – 9.00 pm</w:t>
            </w:r>
          </w:p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 xml:space="preserve">The Group </w:t>
            </w:r>
            <w:r w:rsidR="00D8223C" w:rsidRPr="00A330B7">
              <w:rPr>
                <w:rFonts w:ascii="Tahoma" w:hAnsi="Tahoma" w:cs="Tahoma"/>
              </w:rPr>
              <w:t>decided it should include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  <w:i/>
              </w:rPr>
              <w:t>Short Talk</w:t>
            </w:r>
            <w:r w:rsidR="00981EB4">
              <w:rPr>
                <w:rFonts w:ascii="Tahoma" w:hAnsi="Tahoma" w:cs="Tahoma"/>
              </w:rPr>
              <w:t xml:space="preserve"> to</w:t>
            </w:r>
          </w:p>
          <w:p w:rsidR="00D8223C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explain</w:t>
            </w:r>
            <w:proofErr w:type="gramEnd"/>
            <w:r w:rsidR="00D8223C" w:rsidRPr="00A330B7">
              <w:rPr>
                <w:rFonts w:ascii="Tahoma" w:hAnsi="Tahoma" w:cs="Tahoma"/>
              </w:rPr>
              <w:t xml:space="preserve"> progress from original inception</w:t>
            </w:r>
            <w:r>
              <w:rPr>
                <w:rFonts w:ascii="Tahoma" w:hAnsi="Tahoma" w:cs="Tahoma"/>
              </w:rPr>
              <w:t xml:space="preserve"> of the project</w:t>
            </w:r>
            <w:r w:rsidR="00D8223C" w:rsidRPr="00A330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, through its planning and development and what we now aim to do.</w:t>
            </w: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Highlight the Heritage Lottery Fund contribution</w:t>
            </w:r>
          </w:p>
          <w:p w:rsidR="00D8223C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Reinforce</w:t>
            </w:r>
            <w:r w:rsidR="00D8223C" w:rsidRPr="00A330B7">
              <w:rPr>
                <w:rFonts w:ascii="Tahoma" w:hAnsi="Tahoma" w:cs="Tahoma"/>
              </w:rPr>
              <w:t xml:space="preserve"> it is a community project</w:t>
            </w:r>
          </w:p>
          <w:p w:rsidR="00D8223C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plans and costs and funding to support openness and a</w:t>
            </w:r>
            <w:r w:rsidR="00D8223C" w:rsidRPr="00A330B7">
              <w:rPr>
                <w:rFonts w:ascii="Tahoma" w:hAnsi="Tahoma" w:cs="Tahoma"/>
              </w:rPr>
              <w:t>ccountability</w:t>
            </w:r>
          </w:p>
          <w:p w:rsidR="00D8223C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Outline the </w:t>
            </w:r>
            <w:r w:rsidR="00D8223C" w:rsidRPr="00A330B7">
              <w:rPr>
                <w:rFonts w:ascii="Tahoma" w:hAnsi="Tahoma" w:cs="Tahoma"/>
              </w:rPr>
              <w:t xml:space="preserve">Digital output </w:t>
            </w:r>
            <w:r>
              <w:rPr>
                <w:rFonts w:ascii="Tahoma" w:hAnsi="Tahoma" w:cs="Tahoma"/>
              </w:rPr>
              <w:t xml:space="preserve">developments </w:t>
            </w:r>
            <w:r w:rsidR="00D8223C" w:rsidRPr="00A330B7">
              <w:rPr>
                <w:rFonts w:ascii="Tahoma" w:hAnsi="Tahoma" w:cs="Tahoma"/>
              </w:rPr>
              <w:t xml:space="preserve">– web, blog </w:t>
            </w:r>
            <w:proofErr w:type="spellStart"/>
            <w:r w:rsidR="00D8223C" w:rsidRPr="00A330B7">
              <w:rPr>
                <w:rFonts w:ascii="Tahoma" w:hAnsi="Tahoma" w:cs="Tahoma"/>
              </w:rPr>
              <w:t>etc</w:t>
            </w:r>
            <w:proofErr w:type="spellEnd"/>
          </w:p>
          <w:p w:rsidR="00981EB4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the community can contribute by engaging in the research and supporting ongoing funding requirements.</w:t>
            </w: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330B7">
              <w:rPr>
                <w:rFonts w:ascii="Tahoma" w:hAnsi="Tahoma" w:cs="Tahoma"/>
                <w:i/>
              </w:rPr>
              <w:t>Followed by Questions &amp; Answers session</w:t>
            </w:r>
          </w:p>
          <w:p w:rsidR="00A15D08" w:rsidRPr="00A330B7" w:rsidRDefault="00A15D08" w:rsidP="00A330B7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A15D08" w:rsidRPr="00A330B7" w:rsidRDefault="00D8223C" w:rsidP="00A330B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330B7">
              <w:rPr>
                <w:rFonts w:ascii="Tahoma" w:hAnsi="Tahoma" w:cs="Tahoma"/>
                <w:i/>
              </w:rPr>
              <w:t>Info in hall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Dwellings Questionnaire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Plans showing proposed new hall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 xml:space="preserve">Monthly draw sign up </w:t>
            </w:r>
            <w:r w:rsidR="00A15D08" w:rsidRPr="00A330B7">
              <w:rPr>
                <w:rFonts w:ascii="Tahoma" w:hAnsi="Tahoma" w:cs="Tahoma"/>
              </w:rPr>
              <w:t>sheets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2p challenge flyers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Time line</w:t>
            </w:r>
          </w:p>
          <w:p w:rsidR="00D8223C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Lottery Plan</w:t>
            </w: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Pr="00A330B7" w:rsidRDefault="00981EB4" w:rsidP="00981EB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decided that offering c</w:t>
            </w:r>
            <w:r w:rsidRPr="00A330B7">
              <w:rPr>
                <w:rFonts w:ascii="Tahoma" w:hAnsi="Tahoma" w:cs="Tahoma"/>
              </w:rPr>
              <w:t xml:space="preserve">heese &amp; wine </w:t>
            </w:r>
            <w:r>
              <w:rPr>
                <w:rFonts w:ascii="Tahoma" w:hAnsi="Tahoma" w:cs="Tahoma"/>
              </w:rPr>
              <w:t xml:space="preserve">would encourage the local community to attend. </w:t>
            </w:r>
            <w:r w:rsidRPr="00A330B7">
              <w:rPr>
                <w:rFonts w:ascii="Tahoma" w:hAnsi="Tahoma" w:cs="Tahoma"/>
              </w:rPr>
              <w:t>(Campie H-B has kindly agreed to organise</w:t>
            </w:r>
            <w:r>
              <w:rPr>
                <w:rFonts w:ascii="Tahoma" w:hAnsi="Tahoma" w:cs="Tahoma"/>
              </w:rPr>
              <w:t xml:space="preserve"> the wine and cheese</w:t>
            </w:r>
            <w:r w:rsidRPr="00A330B7">
              <w:rPr>
                <w:rFonts w:ascii="Tahoma" w:hAnsi="Tahoma" w:cs="Tahoma"/>
              </w:rPr>
              <w:t>)</w:t>
            </w:r>
          </w:p>
          <w:p w:rsidR="00981EB4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 to do flyers advertising the launch  &amp; circulate</w:t>
            </w:r>
          </w:p>
        </w:tc>
        <w:tc>
          <w:tcPr>
            <w:tcW w:w="2046" w:type="dxa"/>
            <w:shd w:val="clear" w:color="auto" w:fill="auto"/>
          </w:tcPr>
          <w:p w:rsidR="005B5974" w:rsidRPr="00A330B7" w:rsidRDefault="005B597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Pr="00A330B7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F139B7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15D08" w:rsidRPr="00A330B7" w:rsidRDefault="00A15D08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LM &amp; GM</w:t>
            </w: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981EB4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CHB</w:t>
            </w: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81EB4" w:rsidRDefault="00981EB4" w:rsidP="00A330B7">
            <w:pPr>
              <w:spacing w:after="0" w:line="240" w:lineRule="auto"/>
              <w:rPr>
                <w:rFonts w:ascii="Tahoma" w:hAnsi="Tahoma" w:cs="Tahoma"/>
              </w:rPr>
            </w:pPr>
          </w:p>
          <w:p w:rsidR="00D8223C" w:rsidRPr="00A330B7" w:rsidRDefault="00D8223C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SB</w:t>
            </w:r>
          </w:p>
        </w:tc>
      </w:tr>
      <w:tr w:rsidR="00017A71" w:rsidRPr="00A330B7" w:rsidTr="00A330B7">
        <w:tc>
          <w:tcPr>
            <w:tcW w:w="567" w:type="dxa"/>
            <w:shd w:val="clear" w:color="auto" w:fill="auto"/>
          </w:tcPr>
          <w:p w:rsidR="00017A71" w:rsidRPr="00A330B7" w:rsidRDefault="00017A71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9" w:type="dxa"/>
            <w:shd w:val="clear" w:color="auto" w:fill="auto"/>
          </w:tcPr>
          <w:p w:rsidR="00BA38F0" w:rsidRPr="00A330B7" w:rsidRDefault="00712BED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 xml:space="preserve">The meeting closed at </w:t>
            </w:r>
            <w:r w:rsidR="00DB01CD" w:rsidRPr="00A330B7">
              <w:rPr>
                <w:rFonts w:ascii="Tahoma" w:hAnsi="Tahoma" w:cs="Tahoma"/>
              </w:rPr>
              <w:t>8.45</w:t>
            </w:r>
          </w:p>
          <w:p w:rsidR="00A76EE1" w:rsidRPr="00A330B7" w:rsidRDefault="00F139B7" w:rsidP="00A330B7">
            <w:pPr>
              <w:spacing w:after="0" w:line="240" w:lineRule="auto"/>
              <w:rPr>
                <w:rFonts w:ascii="Tahoma" w:hAnsi="Tahoma" w:cs="Tahoma"/>
              </w:rPr>
            </w:pPr>
            <w:r w:rsidRPr="00A330B7">
              <w:rPr>
                <w:rFonts w:ascii="Tahoma" w:hAnsi="Tahoma" w:cs="Tahoma"/>
              </w:rPr>
              <w:t>Next meeting 9</w:t>
            </w:r>
            <w:r w:rsidRPr="00A330B7">
              <w:rPr>
                <w:rFonts w:ascii="Tahoma" w:hAnsi="Tahoma" w:cs="Tahoma"/>
                <w:vertAlign w:val="superscript"/>
              </w:rPr>
              <w:t>th</w:t>
            </w:r>
            <w:r w:rsidRPr="00A330B7">
              <w:rPr>
                <w:rFonts w:ascii="Tahoma" w:hAnsi="Tahoma" w:cs="Tahoma"/>
              </w:rPr>
              <w:t xml:space="preserve"> February 2015 at Town Farm Barn</w:t>
            </w:r>
          </w:p>
        </w:tc>
        <w:tc>
          <w:tcPr>
            <w:tcW w:w="2046" w:type="dxa"/>
            <w:shd w:val="clear" w:color="auto" w:fill="auto"/>
          </w:tcPr>
          <w:p w:rsidR="00017A71" w:rsidRPr="00A330B7" w:rsidRDefault="00017A71" w:rsidP="00A330B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87E1A" w:rsidRPr="00915A68" w:rsidRDefault="00C87E1A" w:rsidP="002B35CF">
      <w:pPr>
        <w:spacing w:after="0" w:line="240" w:lineRule="auto"/>
        <w:rPr>
          <w:rFonts w:ascii="Tahoma" w:hAnsi="Tahoma" w:cs="Tahoma"/>
        </w:rPr>
      </w:pPr>
    </w:p>
    <w:sectPr w:rsidR="00C87E1A" w:rsidRPr="00915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A8" w:rsidRDefault="00201DA8" w:rsidP="00482B64">
      <w:pPr>
        <w:spacing w:after="0" w:line="240" w:lineRule="auto"/>
      </w:pPr>
      <w:r>
        <w:separator/>
      </w:r>
    </w:p>
  </w:endnote>
  <w:endnote w:type="continuationSeparator" w:id="0">
    <w:p w:rsidR="00201DA8" w:rsidRDefault="00201DA8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A8" w:rsidRDefault="00201DA8" w:rsidP="00482B64">
      <w:pPr>
        <w:spacing w:after="0" w:line="240" w:lineRule="auto"/>
      </w:pPr>
      <w:r>
        <w:separator/>
      </w:r>
    </w:p>
  </w:footnote>
  <w:footnote w:type="continuationSeparator" w:id="0">
    <w:p w:rsidR="00201DA8" w:rsidRDefault="00201DA8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AD" w:rsidRDefault="005F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427"/>
    <w:multiLevelType w:val="hybridMultilevel"/>
    <w:tmpl w:val="D150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33095"/>
    <w:multiLevelType w:val="hybridMultilevel"/>
    <w:tmpl w:val="218C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7A0"/>
    <w:multiLevelType w:val="hybridMultilevel"/>
    <w:tmpl w:val="77F46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05501"/>
    <w:rsid w:val="00017A71"/>
    <w:rsid w:val="0003165B"/>
    <w:rsid w:val="00041FFF"/>
    <w:rsid w:val="00043003"/>
    <w:rsid w:val="00085386"/>
    <w:rsid w:val="0009049C"/>
    <w:rsid w:val="000965BC"/>
    <w:rsid w:val="000A1D1B"/>
    <w:rsid w:val="000B1348"/>
    <w:rsid w:val="000C308A"/>
    <w:rsid w:val="000E1F71"/>
    <w:rsid w:val="00101B37"/>
    <w:rsid w:val="00112231"/>
    <w:rsid w:val="001238BF"/>
    <w:rsid w:val="00123FE9"/>
    <w:rsid w:val="001245F4"/>
    <w:rsid w:val="00130B25"/>
    <w:rsid w:val="00156E62"/>
    <w:rsid w:val="00160E09"/>
    <w:rsid w:val="001718A9"/>
    <w:rsid w:val="00182DA1"/>
    <w:rsid w:val="001B6C30"/>
    <w:rsid w:val="001E5EA6"/>
    <w:rsid w:val="00201DA8"/>
    <w:rsid w:val="00206FB8"/>
    <w:rsid w:val="00222635"/>
    <w:rsid w:val="002524F5"/>
    <w:rsid w:val="002565E0"/>
    <w:rsid w:val="00273A8A"/>
    <w:rsid w:val="00273E5B"/>
    <w:rsid w:val="002865D8"/>
    <w:rsid w:val="0029482B"/>
    <w:rsid w:val="002B35CF"/>
    <w:rsid w:val="002C2030"/>
    <w:rsid w:val="002C4012"/>
    <w:rsid w:val="002C7014"/>
    <w:rsid w:val="002E2112"/>
    <w:rsid w:val="002E69E4"/>
    <w:rsid w:val="0035436C"/>
    <w:rsid w:val="00355175"/>
    <w:rsid w:val="00373129"/>
    <w:rsid w:val="00382B6D"/>
    <w:rsid w:val="003C66ED"/>
    <w:rsid w:val="003D1657"/>
    <w:rsid w:val="003D4E10"/>
    <w:rsid w:val="003E7544"/>
    <w:rsid w:val="004676B9"/>
    <w:rsid w:val="00471332"/>
    <w:rsid w:val="0047223B"/>
    <w:rsid w:val="00482B64"/>
    <w:rsid w:val="004A1465"/>
    <w:rsid w:val="004B0B59"/>
    <w:rsid w:val="004B7B16"/>
    <w:rsid w:val="004E54F2"/>
    <w:rsid w:val="004F72DD"/>
    <w:rsid w:val="004F760F"/>
    <w:rsid w:val="005364D9"/>
    <w:rsid w:val="00563B73"/>
    <w:rsid w:val="005679D6"/>
    <w:rsid w:val="005727FA"/>
    <w:rsid w:val="00590560"/>
    <w:rsid w:val="0059140D"/>
    <w:rsid w:val="005B5974"/>
    <w:rsid w:val="005B79D3"/>
    <w:rsid w:val="005E18EB"/>
    <w:rsid w:val="005F43AD"/>
    <w:rsid w:val="0060775B"/>
    <w:rsid w:val="00625970"/>
    <w:rsid w:val="00645E18"/>
    <w:rsid w:val="006504FA"/>
    <w:rsid w:val="00681977"/>
    <w:rsid w:val="00694698"/>
    <w:rsid w:val="00694E75"/>
    <w:rsid w:val="0069635A"/>
    <w:rsid w:val="006F0B0C"/>
    <w:rsid w:val="006F4D07"/>
    <w:rsid w:val="00712BED"/>
    <w:rsid w:val="00715EF5"/>
    <w:rsid w:val="00716860"/>
    <w:rsid w:val="00724456"/>
    <w:rsid w:val="00753317"/>
    <w:rsid w:val="00753458"/>
    <w:rsid w:val="007666A1"/>
    <w:rsid w:val="00772AF3"/>
    <w:rsid w:val="007771B3"/>
    <w:rsid w:val="00777CA3"/>
    <w:rsid w:val="00787629"/>
    <w:rsid w:val="007B1C6F"/>
    <w:rsid w:val="007B28D5"/>
    <w:rsid w:val="007C2E3B"/>
    <w:rsid w:val="007D62DF"/>
    <w:rsid w:val="007F6720"/>
    <w:rsid w:val="00826918"/>
    <w:rsid w:val="00847AC8"/>
    <w:rsid w:val="00855097"/>
    <w:rsid w:val="00863874"/>
    <w:rsid w:val="008D629F"/>
    <w:rsid w:val="008F3A06"/>
    <w:rsid w:val="009048D0"/>
    <w:rsid w:val="00915A68"/>
    <w:rsid w:val="00926AB3"/>
    <w:rsid w:val="00936A35"/>
    <w:rsid w:val="00937C9A"/>
    <w:rsid w:val="00960467"/>
    <w:rsid w:val="0097403A"/>
    <w:rsid w:val="00981EB4"/>
    <w:rsid w:val="0099000B"/>
    <w:rsid w:val="00995303"/>
    <w:rsid w:val="009A00D9"/>
    <w:rsid w:val="009A4652"/>
    <w:rsid w:val="009D3331"/>
    <w:rsid w:val="009D721F"/>
    <w:rsid w:val="00A03AED"/>
    <w:rsid w:val="00A03C99"/>
    <w:rsid w:val="00A15D08"/>
    <w:rsid w:val="00A330B7"/>
    <w:rsid w:val="00A34135"/>
    <w:rsid w:val="00A57AAD"/>
    <w:rsid w:val="00A76EE1"/>
    <w:rsid w:val="00A87C88"/>
    <w:rsid w:val="00AD1CAD"/>
    <w:rsid w:val="00AF3DCE"/>
    <w:rsid w:val="00B01956"/>
    <w:rsid w:val="00B15D44"/>
    <w:rsid w:val="00B1667C"/>
    <w:rsid w:val="00B17ED8"/>
    <w:rsid w:val="00B372F8"/>
    <w:rsid w:val="00B638C5"/>
    <w:rsid w:val="00B67E03"/>
    <w:rsid w:val="00B70B95"/>
    <w:rsid w:val="00BA2271"/>
    <w:rsid w:val="00BA38F0"/>
    <w:rsid w:val="00BB7350"/>
    <w:rsid w:val="00BB7691"/>
    <w:rsid w:val="00BD37CD"/>
    <w:rsid w:val="00BD5C6E"/>
    <w:rsid w:val="00BF3BAE"/>
    <w:rsid w:val="00C01546"/>
    <w:rsid w:val="00C11678"/>
    <w:rsid w:val="00C57F64"/>
    <w:rsid w:val="00C743B5"/>
    <w:rsid w:val="00C85FDE"/>
    <w:rsid w:val="00C87D2C"/>
    <w:rsid w:val="00C87E1A"/>
    <w:rsid w:val="00C90BA1"/>
    <w:rsid w:val="00CC54FF"/>
    <w:rsid w:val="00CF2A65"/>
    <w:rsid w:val="00D0326E"/>
    <w:rsid w:val="00D05EA1"/>
    <w:rsid w:val="00D245F5"/>
    <w:rsid w:val="00D45237"/>
    <w:rsid w:val="00D54028"/>
    <w:rsid w:val="00D8223C"/>
    <w:rsid w:val="00D84304"/>
    <w:rsid w:val="00D86495"/>
    <w:rsid w:val="00D942A8"/>
    <w:rsid w:val="00DB01CD"/>
    <w:rsid w:val="00DC01EE"/>
    <w:rsid w:val="00DC6DB4"/>
    <w:rsid w:val="00E37FD5"/>
    <w:rsid w:val="00E4464A"/>
    <w:rsid w:val="00E465AB"/>
    <w:rsid w:val="00E94DC0"/>
    <w:rsid w:val="00EA2A1D"/>
    <w:rsid w:val="00EA2B4D"/>
    <w:rsid w:val="00ED305F"/>
    <w:rsid w:val="00EE34D5"/>
    <w:rsid w:val="00F04A59"/>
    <w:rsid w:val="00F139B7"/>
    <w:rsid w:val="00F2567B"/>
    <w:rsid w:val="00F4509B"/>
    <w:rsid w:val="00F46B28"/>
    <w:rsid w:val="00F63193"/>
    <w:rsid w:val="00F766C7"/>
    <w:rsid w:val="00F77D5F"/>
    <w:rsid w:val="00F86C0C"/>
    <w:rsid w:val="00F964A2"/>
    <w:rsid w:val="00FB0218"/>
    <w:rsid w:val="00FC2259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33C5-6666-4F68-97E7-EF3A2FA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4</cp:revision>
  <cp:lastPrinted>2015-02-01T13:29:00Z</cp:lastPrinted>
  <dcterms:created xsi:type="dcterms:W3CDTF">2015-02-01T13:07:00Z</dcterms:created>
  <dcterms:modified xsi:type="dcterms:W3CDTF">2015-02-01T13:32:00Z</dcterms:modified>
</cp:coreProperties>
</file>